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1"/>
        <w:rPr>
          <w:rFonts w:ascii="仿宋" w:hAnsi="仿宋" w:eastAsia="仿宋" w:cs="黑体"/>
          <w:sz w:val="32"/>
          <w:szCs w:val="32"/>
        </w:rPr>
      </w:pPr>
      <w:r>
        <w:rPr>
          <w:rFonts w:hint="eastAsia" w:ascii="仿宋" w:hAnsi="仿宋" w:eastAsia="仿宋" w:cs="黑体"/>
          <w:sz w:val="32"/>
          <w:szCs w:val="32"/>
        </w:rPr>
        <w:t>附件3</w:t>
      </w:r>
    </w:p>
    <w:p>
      <w:pPr>
        <w:spacing w:line="560" w:lineRule="exact"/>
        <w:jc w:val="center"/>
        <w:outlineLvl w:val="1"/>
        <w:rPr>
          <w:rFonts w:ascii="仿宋" w:hAnsi="仿宋" w:eastAsia="仿宋" w:cs="宋体"/>
          <w:b/>
          <w:sz w:val="44"/>
          <w:szCs w:val="44"/>
        </w:rPr>
      </w:pPr>
      <w:bookmarkStart w:id="0" w:name="_GoBack"/>
      <w:r>
        <w:rPr>
          <w:rFonts w:hint="eastAsia" w:ascii="仿宋" w:hAnsi="仿宋" w:eastAsia="仿宋" w:cs="宋体"/>
          <w:b/>
          <w:sz w:val="44"/>
          <w:szCs w:val="44"/>
        </w:rPr>
        <w:t>2020年下半年中小学教师资格考试（笔试）</w:t>
      </w:r>
    </w:p>
    <w:p>
      <w:pPr>
        <w:spacing w:line="560" w:lineRule="exact"/>
        <w:jc w:val="center"/>
        <w:outlineLvl w:val="1"/>
        <w:rPr>
          <w:rFonts w:ascii="仿宋" w:hAnsi="仿宋" w:eastAsia="仿宋" w:cs="宋体"/>
          <w:b/>
          <w:sz w:val="44"/>
          <w:szCs w:val="44"/>
        </w:rPr>
      </w:pPr>
      <w:r>
        <w:rPr>
          <w:rFonts w:hint="eastAsia" w:ascii="仿宋" w:hAnsi="仿宋" w:eastAsia="仿宋" w:cs="宋体"/>
          <w:b/>
          <w:sz w:val="44"/>
          <w:szCs w:val="44"/>
        </w:rPr>
        <w:t>科目代码列表</w:t>
      </w:r>
      <w:bookmarkEnd w:id="0"/>
    </w:p>
    <w:p>
      <w:pPr>
        <w:spacing w:line="560" w:lineRule="exact"/>
        <w:jc w:val="center"/>
        <w:outlineLvl w:val="1"/>
        <w:rPr>
          <w:rFonts w:ascii="仿宋" w:hAnsi="仿宋" w:eastAsia="仿宋" w:cs="宋体"/>
          <w:sz w:val="44"/>
          <w:szCs w:val="44"/>
        </w:rPr>
      </w:pP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4771"/>
        <w:gridCol w:w="840"/>
        <w:gridCol w:w="1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序号</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科目名称</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科目</w:t>
            </w:r>
          </w:p>
          <w:p>
            <w:pPr>
              <w:jc w:val="center"/>
              <w:rPr>
                <w:rFonts w:ascii="仿宋" w:hAnsi="仿宋" w:eastAsia="仿宋"/>
              </w:rPr>
            </w:pPr>
            <w:r>
              <w:rPr>
                <w:rFonts w:hint="eastAsia" w:ascii="仿宋" w:hAnsi="仿宋" w:eastAsia="仿宋"/>
              </w:rPr>
              <w:t>代码</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（一）</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幼儿园</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1"/>
              </w:numPr>
              <w:snapToGrid w:val="0"/>
              <w:spacing w:line="440" w:lineRule="exact"/>
              <w:ind w:left="0" w:firstLine="420"/>
              <w:jc w:val="center"/>
              <w:rPr>
                <w:rFonts w:ascii="仿宋" w:hAnsi="仿宋" w:eastAsia="仿宋" w:cs="Times New Roman"/>
                <w:kern w:val="2"/>
                <w:sz w:val="21"/>
                <w:szCs w:val="24"/>
                <w:lang w:val="en-US" w:eastAsia="zh-CN" w:bidi="ar-SA"/>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综合素质（幼儿园）</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101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1"/>
              </w:numPr>
              <w:snapToGrid w:val="0"/>
              <w:spacing w:line="440" w:lineRule="exact"/>
              <w:ind w:left="0" w:firstLine="420"/>
              <w:jc w:val="center"/>
              <w:rPr>
                <w:rFonts w:ascii="仿宋" w:hAnsi="仿宋" w:eastAsia="仿宋" w:cs="Times New Roman"/>
                <w:kern w:val="2"/>
                <w:sz w:val="21"/>
                <w:szCs w:val="24"/>
                <w:lang w:val="en-US" w:eastAsia="zh-CN" w:bidi="ar-SA"/>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保教知识与能力</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102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（二）</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小学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2"/>
              </w:numPr>
              <w:snapToGrid w:val="0"/>
              <w:spacing w:line="440" w:lineRule="exact"/>
              <w:ind w:left="0" w:firstLine="420"/>
              <w:jc w:val="center"/>
              <w:rPr>
                <w:rFonts w:ascii="仿宋" w:hAnsi="仿宋" w:eastAsia="仿宋" w:cs="Times New Roman"/>
                <w:kern w:val="2"/>
                <w:sz w:val="21"/>
                <w:szCs w:val="24"/>
                <w:lang w:val="en-US" w:eastAsia="zh-CN" w:bidi="ar-SA"/>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综合素质（小学）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201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2"/>
              </w:numPr>
              <w:snapToGrid w:val="0"/>
              <w:spacing w:line="440" w:lineRule="exact"/>
              <w:ind w:left="0" w:firstLine="420"/>
              <w:jc w:val="center"/>
              <w:rPr>
                <w:rFonts w:ascii="仿宋" w:hAnsi="仿宋" w:eastAsia="仿宋" w:cs="Times New Roman"/>
                <w:kern w:val="2"/>
                <w:sz w:val="21"/>
                <w:szCs w:val="24"/>
                <w:lang w:val="en-US" w:eastAsia="zh-CN" w:bidi="ar-SA"/>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综合素质（小学）（音体美专业）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201A</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2"/>
              </w:numPr>
              <w:snapToGrid w:val="0"/>
              <w:spacing w:line="440" w:lineRule="exact"/>
              <w:ind w:left="0" w:firstLine="420"/>
              <w:jc w:val="center"/>
              <w:rPr>
                <w:rFonts w:ascii="仿宋" w:hAnsi="仿宋" w:eastAsia="仿宋" w:cs="Times New Roman"/>
                <w:kern w:val="2"/>
                <w:sz w:val="21"/>
                <w:szCs w:val="24"/>
                <w:lang w:val="en-US" w:eastAsia="zh-CN" w:bidi="ar-SA"/>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教育教学知识与能力</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202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2"/>
              </w:numPr>
              <w:snapToGrid w:val="0"/>
              <w:spacing w:line="440" w:lineRule="exact"/>
              <w:ind w:left="0" w:firstLine="420"/>
              <w:jc w:val="center"/>
              <w:rPr>
                <w:rFonts w:ascii="仿宋" w:hAnsi="仿宋" w:eastAsia="仿宋" w:cs="Times New Roman"/>
                <w:kern w:val="2"/>
                <w:sz w:val="21"/>
                <w:szCs w:val="24"/>
                <w:lang w:val="en-US" w:eastAsia="zh-CN" w:bidi="ar-SA"/>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教育教学知识与能力（音体美专业）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202A</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（三）</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初中</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3"/>
              </w:numPr>
              <w:snapToGrid w:val="0"/>
              <w:spacing w:line="440" w:lineRule="exact"/>
              <w:ind w:left="0" w:firstLine="271"/>
              <w:jc w:val="center"/>
              <w:rPr>
                <w:rFonts w:ascii="仿宋" w:hAnsi="仿宋" w:eastAsia="仿宋" w:cs="Times New Roman"/>
                <w:kern w:val="2"/>
                <w:sz w:val="21"/>
                <w:szCs w:val="24"/>
                <w:lang w:val="en-US" w:eastAsia="zh-CN" w:bidi="ar-SA"/>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综合素质（中学）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3"/>
              </w:numPr>
              <w:snapToGrid w:val="0"/>
              <w:spacing w:line="440" w:lineRule="exact"/>
              <w:ind w:left="0" w:firstLine="271"/>
              <w:jc w:val="center"/>
              <w:rPr>
                <w:rFonts w:ascii="仿宋" w:hAnsi="仿宋" w:eastAsia="仿宋" w:cs="Times New Roman"/>
                <w:kern w:val="2"/>
                <w:sz w:val="21"/>
                <w:szCs w:val="24"/>
                <w:lang w:val="en-US" w:eastAsia="zh-CN" w:bidi="ar-SA"/>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综合素质（中学）（音体美专业）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301A</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3"/>
              </w:numPr>
              <w:snapToGrid w:val="0"/>
              <w:spacing w:line="440" w:lineRule="exact"/>
              <w:ind w:left="0" w:firstLine="271"/>
              <w:jc w:val="center"/>
              <w:rPr>
                <w:rFonts w:ascii="仿宋" w:hAnsi="仿宋" w:eastAsia="仿宋" w:cs="Times New Roman"/>
                <w:kern w:val="2"/>
                <w:sz w:val="21"/>
                <w:szCs w:val="24"/>
                <w:lang w:val="en-US" w:eastAsia="zh-CN" w:bidi="ar-SA"/>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教育知识与能力</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3"/>
              </w:numPr>
              <w:snapToGrid w:val="0"/>
              <w:spacing w:line="440" w:lineRule="exact"/>
              <w:ind w:left="0" w:firstLine="271"/>
              <w:jc w:val="center"/>
              <w:rPr>
                <w:rFonts w:ascii="仿宋" w:hAnsi="仿宋" w:eastAsia="仿宋" w:cs="Times New Roman"/>
                <w:kern w:val="2"/>
                <w:sz w:val="21"/>
                <w:szCs w:val="24"/>
                <w:lang w:val="en-US" w:eastAsia="zh-CN" w:bidi="ar-SA"/>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教育知识与能力（音体美专业）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302A</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3"/>
              </w:numPr>
              <w:snapToGrid w:val="0"/>
              <w:spacing w:line="440" w:lineRule="exact"/>
              <w:ind w:left="0" w:firstLine="271"/>
              <w:jc w:val="center"/>
              <w:rPr>
                <w:rFonts w:ascii="仿宋" w:hAnsi="仿宋" w:eastAsia="仿宋" w:cs="Times New Roman"/>
                <w:kern w:val="2"/>
                <w:sz w:val="21"/>
                <w:szCs w:val="24"/>
                <w:lang w:val="en-US" w:eastAsia="zh-CN" w:bidi="ar-SA"/>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语文学科知识与教学能力（初级中学）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3"/>
              </w:numPr>
              <w:snapToGrid w:val="0"/>
              <w:spacing w:line="440" w:lineRule="exact"/>
              <w:ind w:left="0" w:firstLine="271"/>
              <w:jc w:val="center"/>
              <w:rPr>
                <w:rFonts w:ascii="仿宋" w:hAnsi="仿宋" w:eastAsia="仿宋" w:cs="Times New Roman"/>
                <w:kern w:val="2"/>
                <w:sz w:val="21"/>
                <w:szCs w:val="24"/>
                <w:lang w:val="en-US" w:eastAsia="zh-CN" w:bidi="ar-SA"/>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数学学科知识与教学能力（初级中学）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3"/>
              </w:numPr>
              <w:snapToGrid w:val="0"/>
              <w:spacing w:line="440" w:lineRule="exact"/>
              <w:ind w:left="0" w:firstLine="271"/>
              <w:jc w:val="center"/>
              <w:rPr>
                <w:rFonts w:ascii="仿宋" w:hAnsi="仿宋" w:eastAsia="仿宋" w:cs="Times New Roman"/>
                <w:kern w:val="2"/>
                <w:sz w:val="21"/>
                <w:szCs w:val="24"/>
                <w:lang w:val="en-US" w:eastAsia="zh-CN" w:bidi="ar-SA"/>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英语学科知识与教学能力（初级中学）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3"/>
              </w:numPr>
              <w:snapToGrid w:val="0"/>
              <w:spacing w:line="440" w:lineRule="exact"/>
              <w:ind w:left="0" w:firstLine="271"/>
              <w:jc w:val="center"/>
              <w:rPr>
                <w:rFonts w:ascii="仿宋" w:hAnsi="仿宋" w:eastAsia="仿宋" w:cs="Times New Roman"/>
                <w:kern w:val="2"/>
                <w:sz w:val="21"/>
                <w:szCs w:val="24"/>
                <w:lang w:val="en-US" w:eastAsia="zh-CN" w:bidi="ar-SA"/>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物理学科知识与教学能力（初级中学）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化学学科知识与教学能力（初级中学）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生物学科知识与教学能力（初级中学）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思想品德学科知识与教学能力（初级中学）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历史学科知识与教学能力（初级中学）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310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地理学科知识与教学能力（初级中学）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311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音乐学科知识与教学能力（初级中学）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312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体育与健康学科知识与教学能力（初级中学）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313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美术学科知识与教学能力（初级中学）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314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信息技术学科知识与教学能力（初级中学）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315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历史与社会学科知识与教学能力（初级中学）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316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科学学科知识与教学能力（初级中学）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317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（四）</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高中</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4"/>
              </w:numPr>
              <w:tabs>
                <w:tab w:val="left" w:pos="271"/>
                <w:tab w:val="clear" w:pos="420"/>
              </w:tabs>
              <w:snapToGrid w:val="0"/>
              <w:spacing w:line="440" w:lineRule="exact"/>
              <w:ind w:left="0" w:firstLine="271"/>
              <w:jc w:val="center"/>
              <w:rPr>
                <w:rFonts w:ascii="仿宋" w:hAnsi="仿宋" w:eastAsia="仿宋" w:cs="Times New Roman"/>
                <w:kern w:val="2"/>
                <w:sz w:val="21"/>
                <w:szCs w:val="24"/>
                <w:lang w:val="en-US" w:eastAsia="zh-CN" w:bidi="ar-SA"/>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综合素质（中学）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4"/>
              </w:numPr>
              <w:tabs>
                <w:tab w:val="left" w:pos="271"/>
                <w:tab w:val="clear" w:pos="420"/>
              </w:tabs>
              <w:snapToGrid w:val="0"/>
              <w:spacing w:line="440" w:lineRule="exact"/>
              <w:ind w:left="0" w:firstLine="271"/>
              <w:jc w:val="center"/>
              <w:rPr>
                <w:rFonts w:ascii="仿宋" w:hAnsi="仿宋" w:eastAsia="仿宋" w:cs="Times New Roman"/>
                <w:kern w:val="2"/>
                <w:sz w:val="21"/>
                <w:szCs w:val="24"/>
                <w:lang w:val="en-US" w:eastAsia="zh-CN" w:bidi="ar-SA"/>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综合素质（中学）（音体美专业）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301A</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4"/>
              </w:numPr>
              <w:tabs>
                <w:tab w:val="left" w:pos="271"/>
                <w:tab w:val="clear" w:pos="420"/>
              </w:tabs>
              <w:snapToGrid w:val="0"/>
              <w:spacing w:line="440" w:lineRule="exact"/>
              <w:ind w:left="0" w:firstLine="271"/>
              <w:jc w:val="center"/>
              <w:rPr>
                <w:rFonts w:ascii="仿宋" w:hAnsi="仿宋" w:eastAsia="仿宋" w:cs="Times New Roman"/>
                <w:kern w:val="2"/>
                <w:sz w:val="21"/>
                <w:szCs w:val="24"/>
                <w:lang w:val="en-US" w:eastAsia="zh-CN" w:bidi="ar-SA"/>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教育知识与能力</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4"/>
              </w:numPr>
              <w:tabs>
                <w:tab w:val="left" w:pos="271"/>
                <w:tab w:val="clear" w:pos="420"/>
              </w:tabs>
              <w:snapToGrid w:val="0"/>
              <w:spacing w:line="440" w:lineRule="exact"/>
              <w:ind w:left="0" w:firstLine="271"/>
              <w:jc w:val="center"/>
              <w:rPr>
                <w:rFonts w:ascii="仿宋" w:hAnsi="仿宋" w:eastAsia="仿宋" w:cs="Times New Roman"/>
                <w:kern w:val="2"/>
                <w:sz w:val="21"/>
                <w:szCs w:val="24"/>
                <w:lang w:val="en-US" w:eastAsia="zh-CN" w:bidi="ar-SA"/>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教育知识与能力（音体美专业）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302A</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4"/>
              </w:numPr>
              <w:tabs>
                <w:tab w:val="left" w:pos="271"/>
                <w:tab w:val="clear" w:pos="420"/>
              </w:tabs>
              <w:snapToGrid w:val="0"/>
              <w:spacing w:line="440" w:lineRule="exact"/>
              <w:ind w:left="0" w:firstLine="271"/>
              <w:jc w:val="center"/>
              <w:rPr>
                <w:rFonts w:ascii="仿宋" w:hAnsi="仿宋" w:eastAsia="仿宋" w:cs="Times New Roman"/>
                <w:kern w:val="2"/>
                <w:sz w:val="21"/>
                <w:szCs w:val="24"/>
                <w:lang w:val="en-US" w:eastAsia="zh-CN" w:bidi="ar-SA"/>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语文学科知识与教学能力（高级中学）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403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4"/>
              </w:numPr>
              <w:tabs>
                <w:tab w:val="left" w:pos="271"/>
                <w:tab w:val="clear" w:pos="420"/>
              </w:tabs>
              <w:snapToGrid w:val="0"/>
              <w:spacing w:line="440" w:lineRule="exact"/>
              <w:ind w:left="0" w:firstLine="271"/>
              <w:jc w:val="center"/>
              <w:rPr>
                <w:rFonts w:ascii="仿宋" w:hAnsi="仿宋" w:eastAsia="仿宋" w:cs="Times New Roman"/>
                <w:kern w:val="2"/>
                <w:sz w:val="21"/>
                <w:szCs w:val="24"/>
                <w:lang w:val="en-US" w:eastAsia="zh-CN" w:bidi="ar-SA"/>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数学学科知识与教学能力（高级中学）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404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4"/>
              </w:numPr>
              <w:tabs>
                <w:tab w:val="left" w:pos="271"/>
                <w:tab w:val="clear" w:pos="420"/>
              </w:tabs>
              <w:snapToGrid w:val="0"/>
              <w:spacing w:line="440" w:lineRule="exact"/>
              <w:ind w:left="0" w:firstLine="271"/>
              <w:jc w:val="center"/>
              <w:rPr>
                <w:rFonts w:ascii="仿宋" w:hAnsi="仿宋" w:eastAsia="仿宋" w:cs="Times New Roman"/>
                <w:kern w:val="2"/>
                <w:sz w:val="21"/>
                <w:szCs w:val="24"/>
                <w:lang w:val="en-US" w:eastAsia="zh-CN" w:bidi="ar-SA"/>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英语学科知识与教学能力（高级中学）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405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物理学科知识与教学能力（高级中学）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406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4"/>
              </w:numPr>
              <w:tabs>
                <w:tab w:val="left" w:pos="271"/>
                <w:tab w:val="clear" w:pos="420"/>
              </w:tabs>
              <w:snapToGrid w:val="0"/>
              <w:spacing w:line="440" w:lineRule="exact"/>
              <w:ind w:left="0" w:firstLine="271"/>
              <w:jc w:val="center"/>
              <w:rPr>
                <w:rFonts w:ascii="仿宋" w:hAnsi="仿宋" w:eastAsia="仿宋" w:cs="Times New Roman"/>
                <w:kern w:val="2"/>
                <w:sz w:val="21"/>
                <w:szCs w:val="24"/>
                <w:lang w:val="en-US" w:eastAsia="zh-CN" w:bidi="ar-SA"/>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化学学科知识与教学能力（高级中学）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407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4"/>
              </w:numPr>
              <w:tabs>
                <w:tab w:val="left" w:pos="271"/>
                <w:tab w:val="clear" w:pos="420"/>
              </w:tabs>
              <w:snapToGrid w:val="0"/>
              <w:spacing w:line="440" w:lineRule="exact"/>
              <w:ind w:left="0" w:firstLine="271"/>
              <w:jc w:val="center"/>
              <w:rPr>
                <w:rFonts w:ascii="仿宋" w:hAnsi="仿宋" w:eastAsia="仿宋" w:cs="Times New Roman"/>
                <w:kern w:val="2"/>
                <w:sz w:val="21"/>
                <w:szCs w:val="24"/>
                <w:lang w:val="en-US" w:eastAsia="zh-CN" w:bidi="ar-SA"/>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生物学科知识与教学能力（高级中学）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408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思想政治学科知识与教学能力（高级中学）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409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历史学科知识与教学能力（高级中学）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410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地理学科知识与教学能力（高级中学）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411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音乐学科知识与教学能力（高级中学）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412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体育与健康学科知识与教学能力（高级中学）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413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美术学科知识与教学能力（高级中学）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414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信息技术学科知识与教学能力（高级中学）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415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通用技术学科知识与教学能力（高级中学）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r>
              <w:rPr>
                <w:rFonts w:hint="eastAsia" w:ascii="仿宋" w:hAnsi="仿宋" w:eastAsia="仿宋"/>
              </w:rPr>
              <w:t>418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rPr>
            </w:pPr>
          </w:p>
        </w:tc>
      </w:tr>
    </w:tbl>
    <w:p>
      <w:pPr>
        <w:spacing w:line="480" w:lineRule="exact"/>
        <w:rPr>
          <w:rFonts w:ascii="仿宋" w:hAnsi="仿宋" w:eastAsia="仿宋"/>
          <w:b/>
          <w:sz w:val="32"/>
          <w:szCs w:val="32"/>
        </w:rPr>
      </w:pPr>
    </w:p>
    <w:p>
      <w:pPr>
        <w:spacing w:line="480" w:lineRule="exact"/>
        <w:ind w:firstLine="630" w:firstLineChars="196"/>
        <w:rPr>
          <w:rFonts w:hint="eastAsia" w:ascii="仿宋" w:hAnsi="仿宋" w:eastAsia="仿宋"/>
          <w:b/>
          <w:sz w:val="32"/>
          <w:szCs w:val="32"/>
        </w:rPr>
      </w:pPr>
    </w:p>
    <w:p>
      <w:pPr>
        <w:spacing w:line="480" w:lineRule="exact"/>
        <w:ind w:firstLine="630" w:firstLineChars="196"/>
        <w:rPr>
          <w:rFonts w:hint="eastAsia" w:ascii="仿宋" w:hAnsi="仿宋" w:eastAsia="仿宋"/>
          <w:b/>
          <w:sz w:val="32"/>
          <w:szCs w:val="32"/>
        </w:rPr>
      </w:pPr>
    </w:p>
    <w:p>
      <w:pPr>
        <w:spacing w:line="480" w:lineRule="exact"/>
        <w:ind w:firstLine="630" w:firstLineChars="196"/>
        <w:rPr>
          <w:rFonts w:ascii="仿宋" w:hAnsi="仿宋" w:eastAsia="仿宋"/>
          <w:b/>
          <w:sz w:val="32"/>
          <w:szCs w:val="32"/>
        </w:rPr>
      </w:pPr>
      <w:r>
        <w:rPr>
          <w:rFonts w:hint="eastAsia" w:ascii="仿宋" w:hAnsi="仿宋" w:eastAsia="仿宋"/>
          <w:b/>
          <w:sz w:val="32"/>
          <w:szCs w:val="32"/>
        </w:rPr>
        <w:t>中小学教师资格考试笔试科目说明如下</w:t>
      </w:r>
      <w:r>
        <w:rPr>
          <w:rFonts w:ascii="仿宋" w:hAnsi="仿宋" w:eastAsia="仿宋"/>
          <w:b/>
          <w:sz w:val="32"/>
          <w:szCs w:val="32"/>
        </w:rPr>
        <w:t>:</w:t>
      </w:r>
    </w:p>
    <w:p>
      <w:pPr>
        <w:spacing w:line="380" w:lineRule="exact"/>
        <w:ind w:firstLine="470" w:firstLineChars="147"/>
        <w:rPr>
          <w:rFonts w:ascii="仿宋" w:hAnsi="仿宋" w:eastAsia="仿宋" w:cs="宋体"/>
          <w:kern w:val="0"/>
          <w:sz w:val="32"/>
          <w:szCs w:val="32"/>
        </w:rPr>
      </w:pPr>
      <w:r>
        <w:rPr>
          <w:rFonts w:hint="eastAsia" w:ascii="仿宋" w:hAnsi="仿宋" w:eastAsia="仿宋" w:cs="宋体"/>
          <w:kern w:val="0"/>
          <w:sz w:val="32"/>
          <w:szCs w:val="32"/>
        </w:rPr>
        <w:t>1.幼儿园教师资格考试笔试科目共两科：科目一为《综合素质》，科目二为《保教知识与能力》。</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2.小学教师资格考试笔试科目共两科：科目一为《综合素质》，科目二为《教育教学知识与能力》。</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3.初级中学、高级中学教师资格考试笔试科目共三科：科目一为《综合素质》，科目二为《教育知识与能力》，科目三为《学科知识与教学能力》。</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4.初级中学和高级中学的《学科知识与教学能力》科目按教育部有关规定执行。初级中学《学科知识与教学能力》科目分为语文、数学、英语、物理、化学、生物、思想品德、历史、地理、音乐、体育与健康、美术、信息技术、历史与社会、科学等</w:t>
      </w:r>
      <w:r>
        <w:rPr>
          <w:rFonts w:ascii="仿宋" w:hAnsi="仿宋" w:eastAsia="仿宋"/>
          <w:sz w:val="32"/>
          <w:szCs w:val="32"/>
        </w:rPr>
        <w:t>15</w:t>
      </w:r>
      <w:r>
        <w:rPr>
          <w:rFonts w:hint="eastAsia" w:ascii="仿宋" w:hAnsi="仿宋" w:eastAsia="仿宋"/>
          <w:sz w:val="32"/>
          <w:szCs w:val="32"/>
        </w:rPr>
        <w:t>门科目，高级中学《学科知识与教学能力》科目分为语文、数学、英语、物理、化学、生物、思想政治、历史、地理、音乐、体育与健康、美术、信息技术、通用技术等</w:t>
      </w:r>
      <w:r>
        <w:rPr>
          <w:rFonts w:ascii="仿宋" w:hAnsi="仿宋" w:eastAsia="仿宋"/>
          <w:sz w:val="32"/>
          <w:szCs w:val="32"/>
        </w:rPr>
        <w:t>14</w:t>
      </w:r>
      <w:r>
        <w:rPr>
          <w:rFonts w:hint="eastAsia" w:ascii="仿宋" w:hAnsi="仿宋" w:eastAsia="仿宋"/>
          <w:sz w:val="32"/>
          <w:szCs w:val="32"/>
        </w:rPr>
        <w:t>门科目。</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5.申请中等职业学校文化课教师资格的人员参加高级中学教师资格考试。</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6.中等职业学校专业课教师和中等职业学校实习指导教师资格考试科目共三科：科目一为《综合素质》，科目二为《教育知识与能力》，科目三为《专业知识与教学能力》，其中科目三的考查结合面试环节进行。</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7.音、体、美专业考生的笔试公共科目一、科目二（科目代码：201、202、301、302）实行单独编码（相应科目代码：201A、202A、301A、302A），音、体、美专业考生在笔试报名时应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8.初中、高中、中职文化课类别“心理健康教育”、“日语”、“俄语”学科的笔试科目一、科目二与已开考学科一致，笔试科目三《学科知识与教学能力》结合面试一并考核。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A52"/>
    <w:multiLevelType w:val="multilevel"/>
    <w:tmpl w:val="0F9F6A52"/>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2483730B"/>
    <w:multiLevelType w:val="multilevel"/>
    <w:tmpl w:val="2483730B"/>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583E7CC3"/>
    <w:multiLevelType w:val="multilevel"/>
    <w:tmpl w:val="583E7CC3"/>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71FB03E7"/>
    <w:multiLevelType w:val="multilevel"/>
    <w:tmpl w:val="71FB03E7"/>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11E1B"/>
    <w:rsid w:val="56811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line="360" w:lineRule="auto"/>
      <w:ind w:firstLine="570"/>
    </w:pPr>
    <w:rPr>
      <w:rFonts w:ascii="宋体" w:hAnsi="宋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2020-09-07T06:34:00Z</dcterms:created>
  <dc:creator>旁觀者1427625309</dc:creator>
  <cp:lastModifiedBy>旁觀者1427625309</cp:lastModifiedBy>
  <dcterms:modified xsi:type="dcterms:W3CDTF">2020-09-07T06:35:34Z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